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82" w:rsidRPr="00261CAA" w:rsidRDefault="00B41EC2" w:rsidP="00C848D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1CAA">
        <w:rPr>
          <w:rFonts w:asciiTheme="majorBidi" w:hAnsiTheme="majorBidi" w:cstheme="majorBidi"/>
          <w:b/>
          <w:bCs/>
          <w:sz w:val="24"/>
          <w:szCs w:val="24"/>
        </w:rPr>
        <w:t>An Object-Z / CSP Based Approach for the Specification of Architectural Connectors</w:t>
      </w:r>
    </w:p>
    <w:p w:rsidR="00B41EC2" w:rsidRPr="00261CAA" w:rsidRDefault="00B41EC2" w:rsidP="005C14C6">
      <w:pPr>
        <w:jc w:val="center"/>
        <w:rPr>
          <w:rFonts w:asciiTheme="majorBidi" w:hAnsiTheme="majorBidi" w:cstheme="majorBidi"/>
          <w:b/>
          <w:bCs/>
        </w:rPr>
      </w:pPr>
      <w:r w:rsidRPr="00261CAA">
        <w:rPr>
          <w:rFonts w:asciiTheme="majorBidi" w:hAnsiTheme="majorBidi" w:cstheme="majorBidi"/>
          <w:b/>
          <w:bCs/>
        </w:rPr>
        <w:t>M</w:t>
      </w:r>
      <w:r w:rsidR="005C14C6">
        <w:rPr>
          <w:rFonts w:asciiTheme="majorBidi" w:hAnsiTheme="majorBidi" w:cstheme="majorBidi"/>
          <w:b/>
          <w:bCs/>
        </w:rPr>
        <w:t>.</w:t>
      </w:r>
      <w:r w:rsidRPr="00261CA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1CAA">
        <w:rPr>
          <w:rFonts w:asciiTheme="majorBidi" w:hAnsiTheme="majorBidi" w:cstheme="majorBidi"/>
          <w:b/>
          <w:bCs/>
        </w:rPr>
        <w:t>Maouche</w:t>
      </w:r>
      <w:proofErr w:type="spellEnd"/>
      <w:r w:rsidR="00C848D6" w:rsidRPr="00261CAA">
        <w:rPr>
          <w:rFonts w:asciiTheme="majorBidi" w:hAnsiTheme="majorBidi" w:cstheme="majorBidi"/>
          <w:b/>
          <w:bCs/>
        </w:rPr>
        <w:t xml:space="preserve">, </w:t>
      </w:r>
      <w:r w:rsidRPr="00261CAA">
        <w:rPr>
          <w:rFonts w:asciiTheme="majorBidi" w:hAnsiTheme="majorBidi" w:cstheme="majorBidi"/>
          <w:b/>
          <w:bCs/>
        </w:rPr>
        <w:t>Philadelphia University Jordan</w:t>
      </w:r>
    </w:p>
    <w:p w:rsidR="00B41EC2" w:rsidRPr="00EE1E27" w:rsidRDefault="00B41EC2" w:rsidP="005C14C6">
      <w:pPr>
        <w:jc w:val="center"/>
        <w:rPr>
          <w:rFonts w:asciiTheme="majorBidi" w:hAnsiTheme="majorBidi" w:cstheme="majorBidi"/>
        </w:rPr>
      </w:pPr>
      <w:r w:rsidRPr="00261CAA">
        <w:rPr>
          <w:rFonts w:asciiTheme="majorBidi" w:hAnsiTheme="majorBidi" w:cstheme="majorBidi"/>
          <w:b/>
          <w:bCs/>
        </w:rPr>
        <w:t>M</w:t>
      </w:r>
      <w:r w:rsidR="005C14C6">
        <w:rPr>
          <w:rFonts w:asciiTheme="majorBidi" w:hAnsiTheme="majorBidi" w:cstheme="majorBidi"/>
          <w:b/>
          <w:bCs/>
        </w:rPr>
        <w:t>.</w:t>
      </w:r>
      <w:r w:rsidRPr="00261CA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1CAA">
        <w:rPr>
          <w:rFonts w:asciiTheme="majorBidi" w:hAnsiTheme="majorBidi" w:cstheme="majorBidi"/>
          <w:b/>
          <w:bCs/>
        </w:rPr>
        <w:t>Bettaz</w:t>
      </w:r>
      <w:proofErr w:type="spellEnd"/>
      <w:r w:rsidR="00C848D6" w:rsidRPr="00261CAA">
        <w:rPr>
          <w:rFonts w:asciiTheme="majorBidi" w:hAnsiTheme="majorBidi" w:cstheme="majorBidi"/>
          <w:b/>
          <w:bCs/>
        </w:rPr>
        <w:t xml:space="preserve">, </w:t>
      </w:r>
      <w:r w:rsidRPr="00261CAA">
        <w:rPr>
          <w:rFonts w:asciiTheme="majorBidi" w:hAnsiTheme="majorBidi" w:cstheme="majorBidi"/>
          <w:b/>
          <w:bCs/>
        </w:rPr>
        <w:t>MESRS Algeria</w:t>
      </w:r>
    </w:p>
    <w:p w:rsidR="00C6338B" w:rsidRPr="00EE1E27" w:rsidRDefault="00B41EC2" w:rsidP="00C45DE5">
      <w:pPr>
        <w:tabs>
          <w:tab w:val="num" w:pos="720"/>
        </w:tabs>
        <w:jc w:val="both"/>
        <w:rPr>
          <w:rFonts w:asciiTheme="majorBidi" w:hAnsiTheme="majorBidi" w:cstheme="majorBidi"/>
        </w:rPr>
      </w:pPr>
      <w:r w:rsidRPr="00EE1E27">
        <w:rPr>
          <w:rFonts w:asciiTheme="majorBidi" w:hAnsiTheme="majorBidi" w:cstheme="majorBidi"/>
        </w:rPr>
        <w:t>Our objective in this work is to p</w:t>
      </w:r>
      <w:r w:rsidR="00EA3204" w:rsidRPr="00EE1E27">
        <w:rPr>
          <w:rFonts w:asciiTheme="majorBidi" w:hAnsiTheme="majorBidi" w:cstheme="majorBidi"/>
        </w:rPr>
        <w:t xml:space="preserve">ropose </w:t>
      </w:r>
      <w:r w:rsidRPr="00EE1E27">
        <w:rPr>
          <w:rFonts w:asciiTheme="majorBidi" w:hAnsiTheme="majorBidi" w:cstheme="majorBidi"/>
        </w:rPr>
        <w:t>a semantically safe “combination</w:t>
      </w:r>
      <w:r w:rsidR="009F6FB6" w:rsidRPr="00EE1E27">
        <w:rPr>
          <w:rFonts w:asciiTheme="majorBidi" w:hAnsiTheme="majorBidi" w:cstheme="majorBidi"/>
        </w:rPr>
        <w:t>” of Object</w:t>
      </w:r>
      <w:r w:rsidR="00EA3204" w:rsidRPr="00EE1E27">
        <w:rPr>
          <w:rFonts w:asciiTheme="majorBidi" w:hAnsiTheme="majorBidi" w:cstheme="majorBidi"/>
        </w:rPr>
        <w:t>-</w:t>
      </w:r>
      <w:r w:rsidR="009F6FB6" w:rsidRPr="00EE1E27">
        <w:rPr>
          <w:rFonts w:asciiTheme="majorBidi" w:hAnsiTheme="majorBidi" w:cstheme="majorBidi"/>
        </w:rPr>
        <w:t>Z and</w:t>
      </w:r>
      <w:r w:rsidRPr="00EE1E27">
        <w:rPr>
          <w:rFonts w:asciiTheme="majorBidi" w:hAnsiTheme="majorBidi" w:cstheme="majorBidi"/>
        </w:rPr>
        <w:t xml:space="preserve"> </w:t>
      </w:r>
      <w:r w:rsidR="00EA3204" w:rsidRPr="00EE1E27">
        <w:rPr>
          <w:rFonts w:asciiTheme="majorBidi" w:hAnsiTheme="majorBidi" w:cstheme="majorBidi"/>
        </w:rPr>
        <w:t xml:space="preserve">CSP </w:t>
      </w:r>
      <w:r w:rsidRPr="00EE1E27">
        <w:rPr>
          <w:rFonts w:asciiTheme="majorBidi" w:hAnsiTheme="majorBidi" w:cstheme="majorBidi"/>
        </w:rPr>
        <w:t xml:space="preserve">for specifying </w:t>
      </w:r>
      <w:r w:rsidR="00EA3204" w:rsidRPr="00EE1E27">
        <w:rPr>
          <w:rFonts w:asciiTheme="majorBidi" w:hAnsiTheme="majorBidi" w:cstheme="majorBidi"/>
        </w:rPr>
        <w:t>architectural connectors</w:t>
      </w:r>
      <w:r w:rsidRPr="00EE1E27">
        <w:rPr>
          <w:rFonts w:asciiTheme="majorBidi" w:hAnsiTheme="majorBidi" w:cstheme="majorBidi"/>
        </w:rPr>
        <w:t>. The approach</w:t>
      </w:r>
      <w:r w:rsidR="009F6FB6" w:rsidRPr="00EE1E27">
        <w:rPr>
          <w:rFonts w:asciiTheme="majorBidi" w:hAnsiTheme="majorBidi" w:cstheme="majorBidi"/>
        </w:rPr>
        <w:t>, which</w:t>
      </w:r>
      <w:r w:rsidRPr="00EE1E27">
        <w:rPr>
          <w:rFonts w:asciiTheme="majorBidi" w:hAnsiTheme="majorBidi" w:cstheme="majorBidi"/>
        </w:rPr>
        <w:t xml:space="preserve"> </w:t>
      </w:r>
      <w:r w:rsidR="009F6FB6" w:rsidRPr="00EE1E27">
        <w:rPr>
          <w:rFonts w:asciiTheme="majorBidi" w:hAnsiTheme="majorBidi" w:cstheme="majorBidi"/>
        </w:rPr>
        <w:t>considers connectors as first</w:t>
      </w:r>
      <w:r w:rsidR="00B27694">
        <w:rPr>
          <w:rFonts w:asciiTheme="majorBidi" w:hAnsiTheme="majorBidi" w:cstheme="majorBidi"/>
        </w:rPr>
        <w:t>-</w:t>
      </w:r>
      <w:r w:rsidR="009F6FB6" w:rsidRPr="00EE1E27">
        <w:rPr>
          <w:rFonts w:asciiTheme="majorBidi" w:hAnsiTheme="majorBidi" w:cstheme="majorBidi"/>
        </w:rPr>
        <w:t xml:space="preserve">class </w:t>
      </w:r>
      <w:r w:rsidR="00B27694">
        <w:rPr>
          <w:rFonts w:asciiTheme="majorBidi" w:hAnsiTheme="majorBidi" w:cstheme="majorBidi"/>
        </w:rPr>
        <w:t>entities</w:t>
      </w:r>
      <w:r w:rsidR="009F6FB6" w:rsidRPr="00EE1E27">
        <w:rPr>
          <w:rFonts w:asciiTheme="majorBidi" w:hAnsiTheme="majorBidi" w:cstheme="majorBidi"/>
        </w:rPr>
        <w:t xml:space="preserve">,   </w:t>
      </w:r>
      <w:r w:rsidR="009B739A" w:rsidRPr="00EE1E27">
        <w:rPr>
          <w:rFonts w:asciiTheme="majorBidi" w:hAnsiTheme="majorBidi" w:cstheme="majorBidi"/>
        </w:rPr>
        <w:t>intends to</w:t>
      </w:r>
      <w:r w:rsidR="009F6FB6" w:rsidRPr="00EE1E27">
        <w:rPr>
          <w:rFonts w:asciiTheme="majorBidi" w:hAnsiTheme="majorBidi" w:cstheme="majorBidi"/>
        </w:rPr>
        <w:t xml:space="preserve"> </w:t>
      </w:r>
      <w:r w:rsidR="009B739A" w:rsidRPr="00EE1E27">
        <w:rPr>
          <w:rFonts w:asciiTheme="majorBidi" w:hAnsiTheme="majorBidi" w:cstheme="majorBidi"/>
        </w:rPr>
        <w:t>support incremental</w:t>
      </w:r>
      <w:r w:rsidR="00EA3204" w:rsidRPr="00EE1E27">
        <w:rPr>
          <w:rFonts w:asciiTheme="majorBidi" w:hAnsiTheme="majorBidi" w:cstheme="majorBidi"/>
        </w:rPr>
        <w:t xml:space="preserve"> development of specifications, </w:t>
      </w:r>
      <w:r w:rsidR="00261CAA">
        <w:rPr>
          <w:rFonts w:asciiTheme="majorBidi" w:hAnsiTheme="majorBidi" w:cstheme="majorBidi"/>
        </w:rPr>
        <w:t>as well as</w:t>
      </w:r>
      <w:r w:rsidR="00EA3204" w:rsidRPr="00EE1E27">
        <w:rPr>
          <w:rFonts w:asciiTheme="majorBidi" w:hAnsiTheme="majorBidi" w:cstheme="majorBidi"/>
        </w:rPr>
        <w:t xml:space="preserve"> verification of properties. </w:t>
      </w:r>
      <w:r w:rsidR="00B03F61" w:rsidRPr="00EE1E27">
        <w:rPr>
          <w:rFonts w:asciiTheme="majorBidi" w:hAnsiTheme="majorBidi" w:cstheme="majorBidi"/>
        </w:rPr>
        <w:t xml:space="preserve"> </w:t>
      </w:r>
      <w:r w:rsidR="00C45DE5" w:rsidRPr="00EE1E27">
        <w:rPr>
          <w:rFonts w:asciiTheme="majorBidi" w:hAnsiTheme="majorBidi" w:cstheme="majorBidi"/>
        </w:rPr>
        <w:t>We start</w:t>
      </w:r>
      <w:r w:rsidR="00B03F61" w:rsidRPr="00EE1E27">
        <w:rPr>
          <w:rFonts w:asciiTheme="majorBidi" w:hAnsiTheme="majorBidi" w:cstheme="majorBidi"/>
        </w:rPr>
        <w:t xml:space="preserve"> from </w:t>
      </w:r>
      <w:r w:rsidR="00C45DE5" w:rsidRPr="00EE1E27">
        <w:rPr>
          <w:rFonts w:asciiTheme="majorBidi" w:hAnsiTheme="majorBidi" w:cstheme="majorBidi"/>
        </w:rPr>
        <w:t>the very</w:t>
      </w:r>
      <w:r w:rsidR="00B03F61" w:rsidRPr="00EE1E27">
        <w:rPr>
          <w:rFonts w:asciiTheme="majorBidi" w:hAnsiTheme="majorBidi" w:cstheme="majorBidi"/>
        </w:rPr>
        <w:t xml:space="preserve"> informal definition that s</w:t>
      </w:r>
      <w:r w:rsidR="00EA3204" w:rsidRPr="00EE1E27">
        <w:rPr>
          <w:rFonts w:asciiTheme="majorBidi" w:hAnsiTheme="majorBidi" w:cstheme="majorBidi"/>
        </w:rPr>
        <w:t xml:space="preserve">oftware </w:t>
      </w:r>
      <w:r w:rsidR="00C45DE5" w:rsidRPr="00EE1E27">
        <w:rPr>
          <w:rFonts w:asciiTheme="majorBidi" w:hAnsiTheme="majorBidi" w:cstheme="majorBidi"/>
        </w:rPr>
        <w:t>architecture is</w:t>
      </w:r>
      <w:r w:rsidR="00B03F61" w:rsidRPr="00EE1E27">
        <w:rPr>
          <w:rFonts w:asciiTheme="majorBidi" w:hAnsiTheme="majorBidi" w:cstheme="majorBidi"/>
        </w:rPr>
        <w:t xml:space="preserve"> a </w:t>
      </w:r>
      <w:r w:rsidR="00EA3204" w:rsidRPr="00EE1E27">
        <w:rPr>
          <w:rFonts w:asciiTheme="majorBidi" w:hAnsiTheme="majorBidi" w:cstheme="majorBidi"/>
        </w:rPr>
        <w:t>collection of computational components together with a collection of connectors</w:t>
      </w:r>
      <w:r w:rsidR="00B03F61" w:rsidRPr="00EE1E27">
        <w:rPr>
          <w:rFonts w:asciiTheme="majorBidi" w:hAnsiTheme="majorBidi" w:cstheme="majorBidi"/>
        </w:rPr>
        <w:t xml:space="preserve">, and follow the formal framework </w:t>
      </w:r>
      <w:r w:rsidR="00261CAA">
        <w:rPr>
          <w:rFonts w:asciiTheme="majorBidi" w:hAnsiTheme="majorBidi" w:cstheme="majorBidi"/>
        </w:rPr>
        <w:t>set by</w:t>
      </w:r>
      <w:r w:rsidR="00B03F61" w:rsidRPr="00EE1E27">
        <w:rPr>
          <w:rFonts w:asciiTheme="majorBidi" w:hAnsiTheme="majorBidi" w:cstheme="majorBidi"/>
        </w:rPr>
        <w:t xml:space="preserve">  [</w:t>
      </w:r>
      <w:r w:rsidR="00B27694">
        <w:rPr>
          <w:rFonts w:asciiTheme="majorBidi" w:hAnsiTheme="majorBidi" w:cstheme="majorBidi"/>
        </w:rPr>
        <w:t>1</w:t>
      </w:r>
      <w:r w:rsidR="00B03F61" w:rsidRPr="00EE1E27">
        <w:rPr>
          <w:rFonts w:asciiTheme="majorBidi" w:hAnsiTheme="majorBidi" w:cstheme="majorBidi"/>
        </w:rPr>
        <w:t>]</w:t>
      </w:r>
      <w:r w:rsidR="00C45DE5">
        <w:rPr>
          <w:rFonts w:asciiTheme="majorBidi" w:hAnsiTheme="majorBidi" w:cstheme="majorBidi"/>
        </w:rPr>
        <w:t>.</w:t>
      </w:r>
      <w:r w:rsidR="00B03F61" w:rsidRPr="00EE1E27">
        <w:rPr>
          <w:rFonts w:asciiTheme="majorBidi" w:hAnsiTheme="majorBidi" w:cstheme="majorBidi"/>
        </w:rPr>
        <w:t xml:space="preserve"> </w:t>
      </w:r>
      <w:r w:rsidR="00261CAA">
        <w:rPr>
          <w:rFonts w:asciiTheme="majorBidi" w:hAnsiTheme="majorBidi" w:cstheme="majorBidi"/>
        </w:rPr>
        <w:t>In this framework a</w:t>
      </w:r>
      <w:r w:rsidR="00B03F61" w:rsidRPr="00EE1E27">
        <w:rPr>
          <w:rFonts w:asciiTheme="majorBidi" w:hAnsiTheme="majorBidi" w:cstheme="majorBidi"/>
        </w:rPr>
        <w:t xml:space="preserve"> connector </w:t>
      </w:r>
      <w:r w:rsidR="00261CAA">
        <w:rPr>
          <w:rFonts w:asciiTheme="majorBidi" w:hAnsiTheme="majorBidi" w:cstheme="majorBidi"/>
        </w:rPr>
        <w:t>specification</w:t>
      </w:r>
      <w:r w:rsidR="00B03F61" w:rsidRPr="00EE1E27">
        <w:rPr>
          <w:rFonts w:asciiTheme="majorBidi" w:hAnsiTheme="majorBidi" w:cstheme="majorBidi"/>
        </w:rPr>
        <w:t xml:space="preserve"> relies on </w:t>
      </w:r>
      <w:r w:rsidR="00C56BB6" w:rsidRPr="00EE1E27">
        <w:rPr>
          <w:rFonts w:asciiTheme="majorBidi" w:hAnsiTheme="majorBidi" w:cstheme="majorBidi"/>
        </w:rPr>
        <w:t>t</w:t>
      </w:r>
      <w:r w:rsidR="00B03F61" w:rsidRPr="00EE1E27">
        <w:rPr>
          <w:rFonts w:asciiTheme="majorBidi" w:hAnsiTheme="majorBidi" w:cstheme="majorBidi"/>
        </w:rPr>
        <w:t>h</w:t>
      </w:r>
      <w:r w:rsidR="00C56BB6" w:rsidRPr="00EE1E27">
        <w:rPr>
          <w:rFonts w:asciiTheme="majorBidi" w:hAnsiTheme="majorBidi" w:cstheme="majorBidi"/>
        </w:rPr>
        <w:t xml:space="preserve">e </w:t>
      </w:r>
      <w:r w:rsidR="00B03F61" w:rsidRPr="00EE1E27">
        <w:rPr>
          <w:rFonts w:asciiTheme="majorBidi" w:hAnsiTheme="majorBidi" w:cstheme="majorBidi"/>
        </w:rPr>
        <w:t xml:space="preserve"> explicit definition of </w:t>
      </w:r>
      <w:r w:rsidR="00261CAA">
        <w:rPr>
          <w:rFonts w:asciiTheme="majorBidi" w:hAnsiTheme="majorBidi" w:cstheme="majorBidi"/>
        </w:rPr>
        <w:t xml:space="preserve">the </w:t>
      </w:r>
      <w:r w:rsidR="00B03F61" w:rsidRPr="00EE1E27">
        <w:rPr>
          <w:rFonts w:asciiTheme="majorBidi" w:hAnsiTheme="majorBidi" w:cstheme="majorBidi"/>
        </w:rPr>
        <w:t xml:space="preserve">notions </w:t>
      </w:r>
      <w:r w:rsidR="00EA3204" w:rsidRPr="00EE1E27">
        <w:rPr>
          <w:rFonts w:asciiTheme="majorBidi" w:hAnsiTheme="majorBidi" w:cstheme="majorBidi"/>
        </w:rPr>
        <w:t xml:space="preserve">component, port, role, glue, connector, </w:t>
      </w:r>
      <w:r w:rsidR="00B03F61" w:rsidRPr="00EE1E27">
        <w:rPr>
          <w:rFonts w:asciiTheme="majorBidi" w:hAnsiTheme="majorBidi" w:cstheme="majorBidi"/>
        </w:rPr>
        <w:t xml:space="preserve">and </w:t>
      </w:r>
      <w:r w:rsidR="00EA3204" w:rsidRPr="00EE1E27">
        <w:rPr>
          <w:rFonts w:asciiTheme="majorBidi" w:hAnsiTheme="majorBidi" w:cstheme="majorBidi"/>
        </w:rPr>
        <w:t>attachment</w:t>
      </w:r>
      <w:r w:rsidR="00B03F61" w:rsidRPr="00EE1E27">
        <w:rPr>
          <w:rFonts w:asciiTheme="majorBidi" w:hAnsiTheme="majorBidi" w:cstheme="majorBidi"/>
        </w:rPr>
        <w:t>.</w:t>
      </w:r>
    </w:p>
    <w:p w:rsidR="00C6338B" w:rsidRDefault="00D7713B" w:rsidP="00261CAA">
      <w:pPr>
        <w:tabs>
          <w:tab w:val="num" w:pos="72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0C3BBE" w:rsidRPr="00EE1E27">
        <w:rPr>
          <w:rFonts w:asciiTheme="majorBidi" w:hAnsiTheme="majorBidi" w:cstheme="majorBidi"/>
        </w:rPr>
        <w:t xml:space="preserve">In </w:t>
      </w:r>
      <w:r w:rsidR="00C848D6" w:rsidRPr="00EE1E27">
        <w:rPr>
          <w:rFonts w:asciiTheme="majorBidi" w:hAnsiTheme="majorBidi" w:cstheme="majorBidi"/>
        </w:rPr>
        <w:t xml:space="preserve">the </w:t>
      </w:r>
      <w:r w:rsidR="00261CAA">
        <w:rPr>
          <w:rFonts w:asciiTheme="majorBidi" w:hAnsiTheme="majorBidi" w:cstheme="majorBidi"/>
        </w:rPr>
        <w:t>suggested</w:t>
      </w:r>
      <w:r w:rsidR="000C3BBE" w:rsidRPr="00EE1E27">
        <w:rPr>
          <w:rFonts w:asciiTheme="majorBidi" w:hAnsiTheme="majorBidi" w:cstheme="majorBidi"/>
        </w:rPr>
        <w:t xml:space="preserve"> approach</w:t>
      </w:r>
      <w:r w:rsidR="00261CAA">
        <w:rPr>
          <w:rFonts w:asciiTheme="majorBidi" w:hAnsiTheme="majorBidi" w:cstheme="majorBidi"/>
        </w:rPr>
        <w:t>,</w:t>
      </w:r>
      <w:r w:rsidR="000C3BBE" w:rsidRPr="00EE1E27">
        <w:rPr>
          <w:rFonts w:asciiTheme="majorBidi" w:hAnsiTheme="majorBidi" w:cstheme="majorBidi"/>
        </w:rPr>
        <w:t xml:space="preserve"> r</w:t>
      </w:r>
      <w:r w:rsidR="00EA3204" w:rsidRPr="00EE1E27">
        <w:rPr>
          <w:rFonts w:asciiTheme="majorBidi" w:hAnsiTheme="majorBidi" w:cstheme="majorBidi"/>
        </w:rPr>
        <w:t xml:space="preserve">oles, ports </w:t>
      </w:r>
      <w:r w:rsidR="000C3BBE" w:rsidRPr="00EE1E27">
        <w:rPr>
          <w:rFonts w:asciiTheme="majorBidi" w:hAnsiTheme="majorBidi" w:cstheme="majorBidi"/>
        </w:rPr>
        <w:t>and glue</w:t>
      </w:r>
      <w:r w:rsidR="00261CAA">
        <w:rPr>
          <w:rFonts w:asciiTheme="majorBidi" w:hAnsiTheme="majorBidi" w:cstheme="majorBidi"/>
        </w:rPr>
        <w:t xml:space="preserve">, which as considered as </w:t>
      </w:r>
      <w:r w:rsidR="00EA3204" w:rsidRPr="00EE1E27">
        <w:rPr>
          <w:rFonts w:asciiTheme="majorBidi" w:hAnsiTheme="majorBidi" w:cstheme="majorBidi"/>
        </w:rPr>
        <w:t>components</w:t>
      </w:r>
      <w:r w:rsidR="000C3BBE" w:rsidRPr="00EE1E27">
        <w:rPr>
          <w:rFonts w:asciiTheme="majorBidi" w:hAnsiTheme="majorBidi" w:cstheme="majorBidi"/>
        </w:rPr>
        <w:t xml:space="preserve">, </w:t>
      </w:r>
      <w:r w:rsidR="00261CAA">
        <w:rPr>
          <w:rFonts w:asciiTheme="majorBidi" w:hAnsiTheme="majorBidi" w:cstheme="majorBidi"/>
        </w:rPr>
        <w:t xml:space="preserve">are specified (in the same way as </w:t>
      </w:r>
      <w:r w:rsidR="00261CAA" w:rsidRPr="00EE1E27">
        <w:rPr>
          <w:rFonts w:asciiTheme="majorBidi" w:hAnsiTheme="majorBidi" w:cstheme="majorBidi"/>
        </w:rPr>
        <w:t>computational</w:t>
      </w:r>
      <w:r w:rsidR="000C3BBE" w:rsidRPr="00EE1E27">
        <w:rPr>
          <w:rFonts w:asciiTheme="majorBidi" w:hAnsiTheme="majorBidi" w:cstheme="majorBidi"/>
        </w:rPr>
        <w:t xml:space="preserve"> </w:t>
      </w:r>
      <w:r w:rsidR="00C848D6" w:rsidRPr="00EE1E27">
        <w:rPr>
          <w:rFonts w:asciiTheme="majorBidi" w:hAnsiTheme="majorBidi" w:cstheme="majorBidi"/>
        </w:rPr>
        <w:t>component</w:t>
      </w:r>
      <w:r w:rsidR="00261CAA">
        <w:rPr>
          <w:rFonts w:asciiTheme="majorBidi" w:hAnsiTheme="majorBidi" w:cstheme="majorBidi"/>
        </w:rPr>
        <w:t xml:space="preserve">s) </w:t>
      </w:r>
      <w:r w:rsidR="00261CAA" w:rsidRPr="00EE1E27">
        <w:rPr>
          <w:rFonts w:asciiTheme="majorBidi" w:hAnsiTheme="majorBidi" w:cstheme="majorBidi"/>
        </w:rPr>
        <w:t>by</w:t>
      </w:r>
      <w:r w:rsidR="000C3BBE" w:rsidRPr="00EE1E27">
        <w:rPr>
          <w:rFonts w:asciiTheme="majorBidi" w:hAnsiTheme="majorBidi" w:cstheme="majorBidi"/>
        </w:rPr>
        <w:t xml:space="preserve"> </w:t>
      </w:r>
      <w:r w:rsidR="00261CAA">
        <w:rPr>
          <w:rFonts w:asciiTheme="majorBidi" w:hAnsiTheme="majorBidi" w:cstheme="majorBidi"/>
        </w:rPr>
        <w:t>O</w:t>
      </w:r>
      <w:r w:rsidR="00EA3204" w:rsidRPr="00EE1E27">
        <w:rPr>
          <w:rFonts w:asciiTheme="majorBidi" w:hAnsiTheme="majorBidi" w:cstheme="majorBidi"/>
        </w:rPr>
        <w:t>bject-Z classes.</w:t>
      </w:r>
      <w:r w:rsidR="000C3BBE" w:rsidRPr="00EE1E27">
        <w:rPr>
          <w:rFonts w:asciiTheme="majorBidi" w:hAnsiTheme="majorBidi" w:cstheme="majorBidi"/>
        </w:rPr>
        <w:t xml:space="preserve"> The i</w:t>
      </w:r>
      <w:r w:rsidR="00EA3204" w:rsidRPr="00EE1E27">
        <w:rPr>
          <w:rFonts w:asciiTheme="majorBidi" w:hAnsiTheme="majorBidi" w:cstheme="majorBidi"/>
        </w:rPr>
        <w:t xml:space="preserve">nternal behavior of </w:t>
      </w:r>
      <w:r w:rsidR="000C3BBE" w:rsidRPr="00EE1E27">
        <w:rPr>
          <w:rFonts w:asciiTheme="majorBidi" w:hAnsiTheme="majorBidi" w:cstheme="majorBidi"/>
        </w:rPr>
        <w:t xml:space="preserve">these </w:t>
      </w:r>
      <w:r w:rsidR="00261CAA">
        <w:rPr>
          <w:rFonts w:asciiTheme="majorBidi" w:hAnsiTheme="majorBidi" w:cstheme="majorBidi"/>
        </w:rPr>
        <w:t>components</w:t>
      </w:r>
      <w:r w:rsidR="00EA3204" w:rsidRPr="00EE1E27">
        <w:rPr>
          <w:rFonts w:asciiTheme="majorBidi" w:hAnsiTheme="majorBidi" w:cstheme="majorBidi"/>
        </w:rPr>
        <w:t xml:space="preserve"> is governed by preconditions on adequate state variables.</w:t>
      </w:r>
      <w:r w:rsidR="00EA3204" w:rsidRPr="00EE1E27">
        <w:rPr>
          <w:rFonts w:asciiTheme="majorBidi" w:hAnsiTheme="majorBidi" w:cstheme="majorBidi"/>
          <w:lang w:val="fr-FR"/>
        </w:rPr>
        <w:t xml:space="preserve"> </w:t>
      </w:r>
      <w:r w:rsidR="003D4ABC" w:rsidRPr="00EE1E27">
        <w:rPr>
          <w:rFonts w:asciiTheme="majorBidi" w:hAnsiTheme="majorBidi" w:cstheme="majorBidi"/>
          <w:lang w:val="fr-FR"/>
        </w:rPr>
        <w:t xml:space="preserve">The </w:t>
      </w:r>
      <w:r w:rsidR="00C848D6" w:rsidRPr="00EE1E27">
        <w:rPr>
          <w:rFonts w:asciiTheme="majorBidi" w:hAnsiTheme="majorBidi" w:cstheme="majorBidi"/>
        </w:rPr>
        <w:t>behavior</w:t>
      </w:r>
      <w:r w:rsidR="00EA3204" w:rsidRPr="00EE1E27">
        <w:rPr>
          <w:rFonts w:asciiTheme="majorBidi" w:hAnsiTheme="majorBidi" w:cstheme="majorBidi"/>
        </w:rPr>
        <w:t xml:space="preserve"> of the connector is specified by a parallel composition of </w:t>
      </w:r>
      <w:r w:rsidR="00261CAA">
        <w:rPr>
          <w:rFonts w:asciiTheme="majorBidi" w:hAnsiTheme="majorBidi" w:cstheme="majorBidi"/>
        </w:rPr>
        <w:t xml:space="preserve">the </w:t>
      </w:r>
      <w:r w:rsidR="00EA3204" w:rsidRPr="00EE1E27">
        <w:rPr>
          <w:rFonts w:asciiTheme="majorBidi" w:hAnsiTheme="majorBidi" w:cstheme="majorBidi"/>
        </w:rPr>
        <w:t xml:space="preserve">roles and </w:t>
      </w:r>
      <w:r w:rsidR="00261CAA">
        <w:rPr>
          <w:rFonts w:asciiTheme="majorBidi" w:hAnsiTheme="majorBidi" w:cstheme="majorBidi"/>
        </w:rPr>
        <w:t xml:space="preserve">their </w:t>
      </w:r>
      <w:r w:rsidR="00EA3204" w:rsidRPr="00EE1E27">
        <w:rPr>
          <w:rFonts w:asciiTheme="majorBidi" w:hAnsiTheme="majorBidi" w:cstheme="majorBidi"/>
        </w:rPr>
        <w:t>glue.</w:t>
      </w:r>
      <w:r w:rsidR="003D4ABC" w:rsidRPr="00EE1E27">
        <w:rPr>
          <w:rFonts w:asciiTheme="majorBidi" w:hAnsiTheme="majorBidi" w:cstheme="majorBidi"/>
        </w:rPr>
        <w:t xml:space="preserve"> The a</w:t>
      </w:r>
      <w:r w:rsidR="00EA3204" w:rsidRPr="00EE1E27">
        <w:rPr>
          <w:rFonts w:asciiTheme="majorBidi" w:hAnsiTheme="majorBidi" w:cstheme="majorBidi"/>
        </w:rPr>
        <w:t xml:space="preserve">ttachment of ports </w:t>
      </w:r>
      <w:r w:rsidR="00261CAA">
        <w:rPr>
          <w:rFonts w:asciiTheme="majorBidi" w:hAnsiTheme="majorBidi" w:cstheme="majorBidi"/>
        </w:rPr>
        <w:t xml:space="preserve">(which are refinements of roles) </w:t>
      </w:r>
      <w:r w:rsidR="00EA3204" w:rsidRPr="00EE1E27">
        <w:rPr>
          <w:rFonts w:asciiTheme="majorBidi" w:hAnsiTheme="majorBidi" w:cstheme="majorBidi"/>
        </w:rPr>
        <w:t xml:space="preserve">as roles is specified by a CSP </w:t>
      </w:r>
      <w:r w:rsidR="00C848D6" w:rsidRPr="00EE1E27">
        <w:rPr>
          <w:rFonts w:asciiTheme="majorBidi" w:hAnsiTheme="majorBidi" w:cstheme="majorBidi"/>
        </w:rPr>
        <w:t>process parameterized by</w:t>
      </w:r>
      <w:r w:rsidR="00EA3204" w:rsidRPr="00EE1E27">
        <w:rPr>
          <w:rFonts w:asciiTheme="majorBidi" w:hAnsiTheme="majorBidi" w:cstheme="majorBidi"/>
        </w:rPr>
        <w:t xml:space="preserve"> Object-Z classes.</w:t>
      </w:r>
    </w:p>
    <w:p w:rsidR="00261CAA" w:rsidRDefault="00D7713B" w:rsidP="00C848D6">
      <w:pPr>
        <w:tabs>
          <w:tab w:val="num" w:pos="72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proofErr w:type="gramStart"/>
      <w:r w:rsidR="00261CAA" w:rsidRPr="00EE1E27">
        <w:rPr>
          <w:rFonts w:asciiTheme="majorBidi" w:hAnsiTheme="majorBidi" w:cstheme="majorBidi"/>
        </w:rPr>
        <w:t>The fact that both languages have common semantic basis [</w:t>
      </w:r>
      <w:r w:rsidR="00B27694">
        <w:rPr>
          <w:rFonts w:asciiTheme="majorBidi" w:hAnsiTheme="majorBidi" w:cstheme="majorBidi"/>
        </w:rPr>
        <w:t>4, 5, 6, 7, and 8</w:t>
      </w:r>
      <w:r w:rsidR="00261CAA" w:rsidRPr="00EE1E27">
        <w:rPr>
          <w:rFonts w:asciiTheme="majorBidi" w:hAnsiTheme="majorBidi" w:cstheme="majorBidi"/>
        </w:rPr>
        <w:t>]</w:t>
      </w:r>
      <w:r w:rsidR="005C14C6" w:rsidRPr="00EE1E27">
        <w:rPr>
          <w:rFonts w:asciiTheme="majorBidi" w:hAnsiTheme="majorBidi" w:cstheme="majorBidi"/>
        </w:rPr>
        <w:t>, enables</w:t>
      </w:r>
      <w:r w:rsidR="00261CAA" w:rsidRPr="00EE1E27">
        <w:rPr>
          <w:rFonts w:asciiTheme="majorBidi" w:hAnsiTheme="majorBidi" w:cstheme="majorBidi"/>
        </w:rPr>
        <w:t xml:space="preserve"> using and / or developing a unified method of </w:t>
      </w:r>
      <w:r w:rsidR="005C14C6" w:rsidRPr="00EE1E27">
        <w:rPr>
          <w:rFonts w:asciiTheme="majorBidi" w:hAnsiTheme="majorBidi" w:cstheme="majorBidi"/>
        </w:rPr>
        <w:t>refinement for</w:t>
      </w:r>
      <w:r w:rsidR="00261CAA" w:rsidRPr="00EE1E27">
        <w:rPr>
          <w:rFonts w:asciiTheme="majorBidi" w:hAnsiTheme="majorBidi" w:cstheme="majorBidi"/>
        </w:rPr>
        <w:t xml:space="preserve"> the integrated notation.</w:t>
      </w:r>
      <w:proofErr w:type="gramEnd"/>
    </w:p>
    <w:p w:rsidR="000C3BBE" w:rsidRPr="00EE1E27" w:rsidRDefault="00D7713B" w:rsidP="00B27694">
      <w:pPr>
        <w:tabs>
          <w:tab w:val="num" w:pos="72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E75915" w:rsidRPr="00EE1E27">
        <w:rPr>
          <w:rFonts w:asciiTheme="majorBidi" w:hAnsiTheme="majorBidi" w:cstheme="majorBidi"/>
        </w:rPr>
        <w:t>Among the similar work we might cite: [</w:t>
      </w:r>
      <w:r w:rsidR="00B27694">
        <w:rPr>
          <w:rFonts w:asciiTheme="majorBidi" w:hAnsiTheme="majorBidi" w:cstheme="majorBidi"/>
        </w:rPr>
        <w:t>1</w:t>
      </w:r>
      <w:r w:rsidR="00E75915" w:rsidRPr="00EE1E27">
        <w:rPr>
          <w:rFonts w:asciiTheme="majorBidi" w:hAnsiTheme="majorBidi" w:cstheme="majorBidi"/>
        </w:rPr>
        <w:t>,</w:t>
      </w:r>
      <w:r w:rsidR="00B27694">
        <w:rPr>
          <w:rFonts w:asciiTheme="majorBidi" w:hAnsiTheme="majorBidi" w:cstheme="majorBidi"/>
        </w:rPr>
        <w:t xml:space="preserve"> 2</w:t>
      </w:r>
      <w:r w:rsidR="00B27694" w:rsidRPr="00EE1E27">
        <w:rPr>
          <w:rFonts w:asciiTheme="majorBidi" w:hAnsiTheme="majorBidi" w:cstheme="majorBidi"/>
        </w:rPr>
        <w:t>, and 9</w:t>
      </w:r>
      <w:r w:rsidR="00E75915" w:rsidRPr="00EE1E27">
        <w:rPr>
          <w:rFonts w:asciiTheme="majorBidi" w:hAnsiTheme="majorBidi" w:cstheme="majorBidi"/>
        </w:rPr>
        <w:t xml:space="preserve">]. </w:t>
      </w:r>
      <w:proofErr w:type="gramStart"/>
      <w:r w:rsidR="00E75915" w:rsidRPr="00EE1E27">
        <w:rPr>
          <w:rFonts w:asciiTheme="majorBidi" w:hAnsiTheme="majorBidi" w:cstheme="majorBidi"/>
        </w:rPr>
        <w:t>In</w:t>
      </w:r>
      <w:proofErr w:type="gramEnd"/>
      <w:r w:rsidR="00E75915" w:rsidRPr="00EE1E27">
        <w:rPr>
          <w:rFonts w:asciiTheme="majorBidi" w:hAnsiTheme="majorBidi" w:cstheme="majorBidi"/>
        </w:rPr>
        <w:t xml:space="preserve"> [</w:t>
      </w:r>
      <w:r w:rsidR="00B27694">
        <w:rPr>
          <w:rFonts w:asciiTheme="majorBidi" w:hAnsiTheme="majorBidi" w:cstheme="majorBidi"/>
        </w:rPr>
        <w:t>1</w:t>
      </w:r>
      <w:r w:rsidR="00E75915" w:rsidRPr="00EE1E27">
        <w:rPr>
          <w:rFonts w:asciiTheme="majorBidi" w:hAnsiTheme="majorBidi" w:cstheme="majorBidi"/>
        </w:rPr>
        <w:t xml:space="preserve">] all </w:t>
      </w:r>
      <w:r w:rsidR="005C14C6">
        <w:rPr>
          <w:rFonts w:asciiTheme="majorBidi" w:hAnsiTheme="majorBidi" w:cstheme="majorBidi"/>
        </w:rPr>
        <w:t xml:space="preserve">aspects of architectural connectors are </w:t>
      </w:r>
      <w:r w:rsidR="005C14C6" w:rsidRPr="00EE1E27">
        <w:rPr>
          <w:rFonts w:asciiTheme="majorBidi" w:hAnsiTheme="majorBidi" w:cstheme="majorBidi"/>
        </w:rPr>
        <w:t>specified</w:t>
      </w:r>
      <w:r w:rsidR="00E75915" w:rsidRPr="00EE1E27">
        <w:rPr>
          <w:rFonts w:asciiTheme="majorBidi" w:hAnsiTheme="majorBidi" w:cstheme="majorBidi"/>
        </w:rPr>
        <w:t xml:space="preserve"> in a CSP-like notation. </w:t>
      </w:r>
      <w:r w:rsidR="009612FE" w:rsidRPr="00EE1E27">
        <w:rPr>
          <w:rFonts w:asciiTheme="majorBidi" w:hAnsiTheme="majorBidi" w:cstheme="majorBidi"/>
        </w:rPr>
        <w:t>[</w:t>
      </w:r>
      <w:r w:rsidR="00B27694">
        <w:rPr>
          <w:rFonts w:asciiTheme="majorBidi" w:hAnsiTheme="majorBidi" w:cstheme="majorBidi"/>
        </w:rPr>
        <w:t>2</w:t>
      </w:r>
      <w:r w:rsidR="009612FE" w:rsidRPr="00EE1E27">
        <w:rPr>
          <w:rFonts w:asciiTheme="majorBidi" w:hAnsiTheme="majorBidi" w:cstheme="majorBidi"/>
        </w:rPr>
        <w:t>]</w:t>
      </w:r>
      <w:r w:rsidR="00C848D6" w:rsidRPr="00EE1E27">
        <w:rPr>
          <w:rFonts w:asciiTheme="majorBidi" w:hAnsiTheme="majorBidi" w:cstheme="majorBidi"/>
        </w:rPr>
        <w:t xml:space="preserve">, </w:t>
      </w:r>
      <w:r w:rsidR="005C14C6">
        <w:rPr>
          <w:rFonts w:asciiTheme="majorBidi" w:hAnsiTheme="majorBidi" w:cstheme="majorBidi"/>
        </w:rPr>
        <w:t>which abstracts of the</w:t>
      </w:r>
      <w:r w:rsidR="009612FE" w:rsidRPr="00EE1E27">
        <w:rPr>
          <w:rFonts w:asciiTheme="majorBidi" w:hAnsiTheme="majorBidi" w:cstheme="majorBidi"/>
        </w:rPr>
        <w:t xml:space="preserve"> notion of glue</w:t>
      </w:r>
      <w:r w:rsidR="005C14C6">
        <w:rPr>
          <w:rFonts w:asciiTheme="majorBidi" w:hAnsiTheme="majorBidi" w:cstheme="majorBidi"/>
        </w:rPr>
        <w:t xml:space="preserve">, </w:t>
      </w:r>
      <w:proofErr w:type="gramStart"/>
      <w:r w:rsidR="005C14C6">
        <w:rPr>
          <w:rFonts w:asciiTheme="majorBidi" w:hAnsiTheme="majorBidi" w:cstheme="majorBidi"/>
        </w:rPr>
        <w:t>defines</w:t>
      </w:r>
      <w:proofErr w:type="gramEnd"/>
      <w:r w:rsidR="005C14C6">
        <w:rPr>
          <w:rFonts w:asciiTheme="majorBidi" w:hAnsiTheme="majorBidi" w:cstheme="majorBidi"/>
        </w:rPr>
        <w:t xml:space="preserve"> ports and </w:t>
      </w:r>
      <w:r w:rsidR="009612FE" w:rsidRPr="00EE1E27">
        <w:rPr>
          <w:rFonts w:asciiTheme="majorBidi" w:hAnsiTheme="majorBidi" w:cstheme="majorBidi"/>
        </w:rPr>
        <w:t xml:space="preserve">roles </w:t>
      </w:r>
      <w:r w:rsidR="005C14C6">
        <w:rPr>
          <w:rFonts w:asciiTheme="majorBidi" w:hAnsiTheme="majorBidi" w:cstheme="majorBidi"/>
        </w:rPr>
        <w:t>as</w:t>
      </w:r>
      <w:r w:rsidR="009612FE" w:rsidRPr="00EE1E27">
        <w:rPr>
          <w:rFonts w:asciiTheme="majorBidi" w:hAnsiTheme="majorBidi" w:cstheme="majorBidi"/>
        </w:rPr>
        <w:t xml:space="preserve"> </w:t>
      </w:r>
      <w:r w:rsidR="00C848D6" w:rsidRPr="00EE1E27">
        <w:rPr>
          <w:rFonts w:asciiTheme="majorBidi" w:hAnsiTheme="majorBidi" w:cstheme="majorBidi"/>
        </w:rPr>
        <w:t>basic</w:t>
      </w:r>
      <w:r w:rsidR="009612FE" w:rsidRPr="00EE1E27">
        <w:rPr>
          <w:rFonts w:asciiTheme="majorBidi" w:hAnsiTheme="majorBidi" w:cstheme="majorBidi"/>
        </w:rPr>
        <w:t xml:space="preserve"> types. In [</w:t>
      </w:r>
      <w:r w:rsidR="00B27694">
        <w:rPr>
          <w:rFonts w:asciiTheme="majorBidi" w:hAnsiTheme="majorBidi" w:cstheme="majorBidi"/>
        </w:rPr>
        <w:t>9</w:t>
      </w:r>
      <w:r w:rsidR="009612FE" w:rsidRPr="00EE1E27">
        <w:rPr>
          <w:rFonts w:asciiTheme="majorBidi" w:hAnsiTheme="majorBidi" w:cstheme="majorBidi"/>
        </w:rPr>
        <w:t>]</w:t>
      </w:r>
      <w:r w:rsidR="00C848D6" w:rsidRPr="00EE1E27">
        <w:rPr>
          <w:rFonts w:asciiTheme="majorBidi" w:hAnsiTheme="majorBidi" w:cstheme="majorBidi"/>
        </w:rPr>
        <w:t>,</w:t>
      </w:r>
      <w:r w:rsidR="005C14C6">
        <w:rPr>
          <w:rFonts w:asciiTheme="majorBidi" w:hAnsiTheme="majorBidi" w:cstheme="majorBidi"/>
        </w:rPr>
        <w:t xml:space="preserve"> </w:t>
      </w:r>
      <w:r w:rsidR="009612FE" w:rsidRPr="00EE1E27">
        <w:rPr>
          <w:rFonts w:asciiTheme="majorBidi" w:hAnsiTheme="majorBidi" w:cstheme="majorBidi"/>
        </w:rPr>
        <w:t xml:space="preserve">connectors are categorical </w:t>
      </w:r>
      <w:r w:rsidR="005C14C6">
        <w:rPr>
          <w:rFonts w:asciiTheme="majorBidi" w:hAnsiTheme="majorBidi" w:cstheme="majorBidi"/>
        </w:rPr>
        <w:t>entities,</w:t>
      </w:r>
      <w:r w:rsidR="009612FE" w:rsidRPr="00EE1E27">
        <w:rPr>
          <w:rFonts w:asciiTheme="majorBidi" w:hAnsiTheme="majorBidi" w:cstheme="majorBidi"/>
        </w:rPr>
        <w:t xml:space="preserve"> ports are not </w:t>
      </w:r>
      <w:r w:rsidR="005C14C6">
        <w:rPr>
          <w:rFonts w:asciiTheme="majorBidi" w:hAnsiTheme="majorBidi" w:cstheme="majorBidi"/>
        </w:rPr>
        <w:t xml:space="preserve">defined </w:t>
      </w:r>
      <w:r w:rsidR="009612FE" w:rsidRPr="00EE1E27">
        <w:rPr>
          <w:rFonts w:asciiTheme="majorBidi" w:hAnsiTheme="majorBidi" w:cstheme="majorBidi"/>
        </w:rPr>
        <w:t>explicit</w:t>
      </w:r>
      <w:r w:rsidR="005C14C6">
        <w:rPr>
          <w:rFonts w:asciiTheme="majorBidi" w:hAnsiTheme="majorBidi" w:cstheme="majorBidi"/>
        </w:rPr>
        <w:t>ly</w:t>
      </w:r>
      <w:r w:rsidR="009612FE" w:rsidRPr="00EE1E27">
        <w:rPr>
          <w:rFonts w:asciiTheme="majorBidi" w:hAnsiTheme="majorBidi" w:cstheme="majorBidi"/>
        </w:rPr>
        <w:t>, and components are seen as refinement of roles</w:t>
      </w:r>
      <w:r w:rsidR="00C848D6" w:rsidRPr="00EE1E27">
        <w:rPr>
          <w:rFonts w:asciiTheme="majorBidi" w:hAnsiTheme="majorBidi" w:cstheme="majorBidi"/>
        </w:rPr>
        <w:t>.</w:t>
      </w:r>
    </w:p>
    <w:p w:rsidR="00E26258" w:rsidRPr="00EE1E27" w:rsidRDefault="00E26258" w:rsidP="00C848D6">
      <w:pPr>
        <w:tabs>
          <w:tab w:val="num" w:pos="720"/>
        </w:tabs>
        <w:jc w:val="both"/>
        <w:rPr>
          <w:rFonts w:asciiTheme="majorBidi" w:hAnsiTheme="majorBidi" w:cstheme="majorBidi"/>
          <w:b/>
          <w:bCs/>
        </w:rPr>
      </w:pPr>
      <w:r w:rsidRPr="00EE1E27">
        <w:rPr>
          <w:rFonts w:asciiTheme="majorBidi" w:hAnsiTheme="majorBidi" w:cstheme="majorBidi"/>
          <w:b/>
          <w:bCs/>
        </w:rPr>
        <w:t>References</w:t>
      </w:r>
    </w:p>
    <w:p w:rsidR="00C6338B" w:rsidRPr="00EE1E27" w:rsidRDefault="00EA3204" w:rsidP="00EA320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 xml:space="preserve">R. Allen and D. </w:t>
      </w:r>
      <w:proofErr w:type="spellStart"/>
      <w:r w:rsidRPr="00EE1E27">
        <w:rPr>
          <w:rFonts w:asciiTheme="majorBidi" w:hAnsiTheme="majorBidi" w:cstheme="majorBidi"/>
        </w:rPr>
        <w:t>Garlan</w:t>
      </w:r>
      <w:proofErr w:type="spellEnd"/>
      <w:r w:rsidRPr="00EE1E27">
        <w:rPr>
          <w:rFonts w:asciiTheme="majorBidi" w:hAnsiTheme="majorBidi" w:cstheme="majorBidi"/>
        </w:rPr>
        <w:t>, A Formal Basis for Architectural Connection, 1998</w:t>
      </w:r>
    </w:p>
    <w:p w:rsidR="00C6338B" w:rsidRPr="00EE1E27" w:rsidRDefault="00EA3204" w:rsidP="00EA320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 xml:space="preserve">G. </w:t>
      </w:r>
      <w:proofErr w:type="spellStart"/>
      <w:r w:rsidRPr="00EE1E27">
        <w:rPr>
          <w:rFonts w:asciiTheme="majorBidi" w:hAnsiTheme="majorBidi" w:cstheme="majorBidi"/>
        </w:rPr>
        <w:t>Abowd</w:t>
      </w:r>
      <w:proofErr w:type="spellEnd"/>
      <w:r w:rsidRPr="00EE1E27">
        <w:rPr>
          <w:rFonts w:asciiTheme="majorBidi" w:hAnsiTheme="majorBidi" w:cstheme="majorBidi"/>
        </w:rPr>
        <w:t xml:space="preserve">, R. Allen and </w:t>
      </w:r>
      <w:proofErr w:type="spellStart"/>
      <w:r w:rsidRPr="00EE1E27">
        <w:rPr>
          <w:rFonts w:asciiTheme="majorBidi" w:hAnsiTheme="majorBidi" w:cstheme="majorBidi"/>
        </w:rPr>
        <w:t>Garlan</w:t>
      </w:r>
      <w:proofErr w:type="spellEnd"/>
      <w:r w:rsidRPr="00EE1E27">
        <w:rPr>
          <w:rFonts w:asciiTheme="majorBidi" w:hAnsiTheme="majorBidi" w:cstheme="majorBidi"/>
        </w:rPr>
        <w:t>, Formalizing style to understand descriptions of software architectures, 1994</w:t>
      </w:r>
    </w:p>
    <w:p w:rsidR="00C6338B" w:rsidRPr="00EE1E27" w:rsidRDefault="00EA3204" w:rsidP="00EA320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>M. Shaw and D. Galan, Formulations and Formalisms in Software Architecture, 1996</w:t>
      </w:r>
    </w:p>
    <w:p w:rsidR="00C6338B" w:rsidRPr="00EE1E27" w:rsidRDefault="00EA3204" w:rsidP="00B2769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>G. Smith and J. Derrick, specification,</w:t>
      </w:r>
      <w:r w:rsidR="00B27694">
        <w:rPr>
          <w:rFonts w:asciiTheme="majorBidi" w:hAnsiTheme="majorBidi" w:cstheme="majorBidi"/>
        </w:rPr>
        <w:t xml:space="preserve"> </w:t>
      </w:r>
      <w:r w:rsidRPr="00EE1E27">
        <w:rPr>
          <w:rFonts w:asciiTheme="majorBidi" w:hAnsiTheme="majorBidi" w:cstheme="majorBidi"/>
        </w:rPr>
        <w:t>refinement and verification of concurrent systems – an integration of Object-Z and CSP, 2001</w:t>
      </w:r>
    </w:p>
    <w:p w:rsidR="00C6338B" w:rsidRPr="00EE1E27" w:rsidRDefault="00EA3204" w:rsidP="00EA320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>G. Smith and J. Derrick, Refinement and Verification of Concurrent systems specified in Object-Z and CSP, 1997</w:t>
      </w:r>
    </w:p>
    <w:p w:rsidR="00C6338B" w:rsidRPr="00EE1E27" w:rsidRDefault="00EA3204" w:rsidP="00EA320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>G. Smith and J. Derrick, Abstract Specification in Object-Z and CSP, 2002</w:t>
      </w:r>
    </w:p>
    <w:p w:rsidR="00C6338B" w:rsidRPr="00EE1E27" w:rsidRDefault="00EA3204" w:rsidP="00EA320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>J. Derrick and G. Smith, Structural Refinement in Object-Z / CSP, 2000</w:t>
      </w:r>
    </w:p>
    <w:p w:rsidR="00C6338B" w:rsidRPr="00EE1E27" w:rsidRDefault="00EA3204" w:rsidP="00EA3204">
      <w:pPr>
        <w:numPr>
          <w:ilvl w:val="0"/>
          <w:numId w:val="10"/>
        </w:numPr>
        <w:spacing w:after="100" w:afterAutospacing="1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>G. Smith, A Semantic Integration of Object-Z and CSP for the Specification of Concurrent Systems, 1998</w:t>
      </w:r>
    </w:p>
    <w:p w:rsidR="00C6338B" w:rsidRPr="00EE1E27" w:rsidRDefault="00EA3204" w:rsidP="00EA3204">
      <w:pPr>
        <w:numPr>
          <w:ilvl w:val="0"/>
          <w:numId w:val="10"/>
        </w:numPr>
        <w:spacing w:after="100" w:afterAutospacing="1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 xml:space="preserve">J.L. </w:t>
      </w:r>
      <w:proofErr w:type="spellStart"/>
      <w:r w:rsidRPr="00EE1E27">
        <w:rPr>
          <w:rFonts w:asciiTheme="majorBidi" w:hAnsiTheme="majorBidi" w:cstheme="majorBidi"/>
        </w:rPr>
        <w:t>Fiadeiro</w:t>
      </w:r>
      <w:proofErr w:type="spellEnd"/>
      <w:r w:rsidRPr="00EE1E27">
        <w:rPr>
          <w:rFonts w:asciiTheme="majorBidi" w:hAnsiTheme="majorBidi" w:cstheme="majorBidi"/>
        </w:rPr>
        <w:t xml:space="preserve">, A. Lopes and M. </w:t>
      </w:r>
      <w:proofErr w:type="spellStart"/>
      <w:r w:rsidRPr="00EE1E27">
        <w:rPr>
          <w:rFonts w:asciiTheme="majorBidi" w:hAnsiTheme="majorBidi" w:cstheme="majorBidi"/>
        </w:rPr>
        <w:t>Wermelinger</w:t>
      </w:r>
      <w:proofErr w:type="spellEnd"/>
      <w:r w:rsidRPr="00EE1E27">
        <w:rPr>
          <w:rFonts w:asciiTheme="majorBidi" w:hAnsiTheme="majorBidi" w:cstheme="majorBidi"/>
        </w:rPr>
        <w:t>, A Mathematical Semantics for Architectural Connectors, 2002</w:t>
      </w:r>
    </w:p>
    <w:p w:rsidR="00C6338B" w:rsidRPr="00EE1E27" w:rsidRDefault="00EA3204" w:rsidP="00EA3204">
      <w:pPr>
        <w:numPr>
          <w:ilvl w:val="0"/>
          <w:numId w:val="10"/>
        </w:numPr>
        <w:spacing w:after="100" w:afterAutospacing="1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 xml:space="preserve">T. </w:t>
      </w:r>
      <w:proofErr w:type="spellStart"/>
      <w:r w:rsidRPr="00EE1E27">
        <w:rPr>
          <w:rFonts w:asciiTheme="majorBidi" w:hAnsiTheme="majorBidi" w:cstheme="majorBidi"/>
        </w:rPr>
        <w:t>McComb</w:t>
      </w:r>
      <w:proofErr w:type="spellEnd"/>
      <w:r w:rsidRPr="00EE1E27">
        <w:rPr>
          <w:rFonts w:asciiTheme="majorBidi" w:hAnsiTheme="majorBidi" w:cstheme="majorBidi"/>
        </w:rPr>
        <w:t xml:space="preserve"> and G. Smith, Architectural Design in Object-Z, 2004</w:t>
      </w:r>
    </w:p>
    <w:p w:rsidR="00C6338B" w:rsidRPr="00EE1E27" w:rsidRDefault="00EA3204" w:rsidP="00EA3204">
      <w:pPr>
        <w:numPr>
          <w:ilvl w:val="0"/>
          <w:numId w:val="10"/>
        </w:numPr>
        <w:spacing w:after="100" w:afterAutospacing="1"/>
        <w:ind w:left="357" w:hanging="357"/>
        <w:jc w:val="both"/>
        <w:rPr>
          <w:rFonts w:asciiTheme="majorBidi" w:hAnsiTheme="majorBidi" w:cstheme="majorBidi"/>
          <w:lang w:val="fr-FR"/>
        </w:rPr>
      </w:pPr>
      <w:r w:rsidRPr="00EE1E27">
        <w:rPr>
          <w:rFonts w:asciiTheme="majorBidi" w:hAnsiTheme="majorBidi" w:cstheme="majorBidi"/>
        </w:rPr>
        <w:t xml:space="preserve">T. </w:t>
      </w:r>
      <w:proofErr w:type="spellStart"/>
      <w:r w:rsidRPr="00EE1E27">
        <w:rPr>
          <w:rFonts w:asciiTheme="majorBidi" w:hAnsiTheme="majorBidi" w:cstheme="majorBidi"/>
        </w:rPr>
        <w:t>Bures</w:t>
      </w:r>
      <w:proofErr w:type="spellEnd"/>
      <w:r w:rsidRPr="00EE1E27">
        <w:rPr>
          <w:rFonts w:asciiTheme="majorBidi" w:hAnsiTheme="majorBidi" w:cstheme="majorBidi"/>
        </w:rPr>
        <w:t>, Generating Connectors for Homogeneous and Heterogeneous Deployment, 2006</w:t>
      </w:r>
    </w:p>
    <w:p w:rsidR="00E26258" w:rsidRPr="00A36C4F" w:rsidRDefault="00E26258" w:rsidP="00C848D6">
      <w:pPr>
        <w:tabs>
          <w:tab w:val="num" w:pos="720"/>
        </w:tabs>
        <w:jc w:val="both"/>
        <w:rPr>
          <w:lang w:val="fr-FR"/>
        </w:rPr>
      </w:pPr>
    </w:p>
    <w:p w:rsidR="00C6338B" w:rsidRPr="00C56BB6" w:rsidRDefault="00C6338B" w:rsidP="00C56BB6">
      <w:pPr>
        <w:tabs>
          <w:tab w:val="num" w:pos="720"/>
        </w:tabs>
        <w:rPr>
          <w:lang w:val="fr-FR"/>
        </w:rPr>
      </w:pPr>
    </w:p>
    <w:p w:rsidR="00C56BB6" w:rsidRPr="00B03F61" w:rsidRDefault="00C56BB6" w:rsidP="00B03F61">
      <w:pPr>
        <w:tabs>
          <w:tab w:val="num" w:pos="720"/>
        </w:tabs>
      </w:pPr>
    </w:p>
    <w:p w:rsidR="00B41EC2" w:rsidRDefault="00B41EC2" w:rsidP="00B41EC2"/>
    <w:sectPr w:rsidR="00B41EC2" w:rsidSect="00B6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3A7"/>
    <w:multiLevelType w:val="hybridMultilevel"/>
    <w:tmpl w:val="C00E5D6C"/>
    <w:lvl w:ilvl="0" w:tplc="5B14A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8B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0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A4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80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65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46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0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6B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040259"/>
    <w:multiLevelType w:val="hybridMultilevel"/>
    <w:tmpl w:val="8A0A393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DAEC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B2EEA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74281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7F433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80D8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F121E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11218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0AE3A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1BA2474B"/>
    <w:multiLevelType w:val="hybridMultilevel"/>
    <w:tmpl w:val="75EA0CA2"/>
    <w:lvl w:ilvl="0" w:tplc="E0105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F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8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4E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2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C6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03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46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ED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50322F"/>
    <w:multiLevelType w:val="hybridMultilevel"/>
    <w:tmpl w:val="F7924862"/>
    <w:lvl w:ilvl="0" w:tplc="5114D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A6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E0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A9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C0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2F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03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C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EE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A73167"/>
    <w:multiLevelType w:val="hybridMultilevel"/>
    <w:tmpl w:val="FAA89C9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88B0D56"/>
    <w:multiLevelType w:val="hybridMultilevel"/>
    <w:tmpl w:val="81260F32"/>
    <w:lvl w:ilvl="0" w:tplc="4BD8F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AE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EE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28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43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80D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21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21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E3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F16197"/>
    <w:multiLevelType w:val="hybridMultilevel"/>
    <w:tmpl w:val="5BFC3F70"/>
    <w:lvl w:ilvl="0" w:tplc="1020E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2BC2">
      <w:start w:val="17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46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CE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6D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4D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65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CA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AD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41054E7"/>
    <w:multiLevelType w:val="hybridMultilevel"/>
    <w:tmpl w:val="E9D2C51A"/>
    <w:lvl w:ilvl="0" w:tplc="2F08A7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493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01A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488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D2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22A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CC2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4CF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211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D48017E"/>
    <w:multiLevelType w:val="hybridMultilevel"/>
    <w:tmpl w:val="D5244492"/>
    <w:lvl w:ilvl="0" w:tplc="2C5EA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49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05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8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4A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0D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6D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ED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D2D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5F04F44"/>
    <w:multiLevelType w:val="hybridMultilevel"/>
    <w:tmpl w:val="6012F0F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282"/>
    <w:rsid w:val="000C3BBE"/>
    <w:rsid w:val="00261CAA"/>
    <w:rsid w:val="002D4AEA"/>
    <w:rsid w:val="003D4ABC"/>
    <w:rsid w:val="004577D0"/>
    <w:rsid w:val="005C14C6"/>
    <w:rsid w:val="007838C5"/>
    <w:rsid w:val="009612FE"/>
    <w:rsid w:val="009B739A"/>
    <w:rsid w:val="009F6FB6"/>
    <w:rsid w:val="00A36C4F"/>
    <w:rsid w:val="00B03F61"/>
    <w:rsid w:val="00B27694"/>
    <w:rsid w:val="00B41EC2"/>
    <w:rsid w:val="00B62621"/>
    <w:rsid w:val="00C36282"/>
    <w:rsid w:val="00C45DE5"/>
    <w:rsid w:val="00C56BB6"/>
    <w:rsid w:val="00C6338B"/>
    <w:rsid w:val="00C848D6"/>
    <w:rsid w:val="00CD7ABD"/>
    <w:rsid w:val="00D7713B"/>
    <w:rsid w:val="00E26258"/>
    <w:rsid w:val="00E75915"/>
    <w:rsid w:val="00EA3204"/>
    <w:rsid w:val="00EE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62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1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58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8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7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2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9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8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8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03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37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1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6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7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4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1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6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m.bettaz</dc:creator>
  <cp:keywords/>
  <dc:description/>
  <cp:lastModifiedBy>m.bettaz</cp:lastModifiedBy>
  <cp:revision>15</cp:revision>
  <dcterms:created xsi:type="dcterms:W3CDTF">2008-01-21T16:55:00Z</dcterms:created>
  <dcterms:modified xsi:type="dcterms:W3CDTF">2008-01-23T17:47:00Z</dcterms:modified>
</cp:coreProperties>
</file>